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D" w:rsidRDefault="00CE75BD" w:rsidP="00CE75BD">
      <w:pPr>
        <w:spacing w:before="60" w:after="60"/>
        <w:ind w:firstLine="540"/>
        <w:jc w:val="center"/>
        <w:rPr>
          <w:b/>
          <w:spacing w:val="-4"/>
          <w:sz w:val="26"/>
          <w:szCs w:val="26"/>
        </w:rPr>
      </w:pPr>
      <w:r w:rsidRPr="00F26B30">
        <w:rPr>
          <w:b/>
          <w:spacing w:val="-4"/>
          <w:sz w:val="26"/>
          <w:szCs w:val="26"/>
        </w:rPr>
        <w:t>Темы рефератов</w:t>
      </w:r>
    </w:p>
    <w:p w:rsidR="000B2218" w:rsidRPr="00F26B30" w:rsidRDefault="000B2218" w:rsidP="000B2218">
      <w:pPr>
        <w:jc w:val="center"/>
        <w:rPr>
          <w:b/>
          <w:sz w:val="26"/>
          <w:szCs w:val="26"/>
        </w:rPr>
      </w:pPr>
      <w:r w:rsidRPr="00F26B30">
        <w:rPr>
          <w:b/>
          <w:sz w:val="26"/>
          <w:szCs w:val="26"/>
        </w:rPr>
        <w:t>по специальной дисциплине</w:t>
      </w:r>
    </w:p>
    <w:p w:rsidR="000B2218" w:rsidRPr="00F26B30" w:rsidRDefault="000B2218" w:rsidP="000B2218">
      <w:pPr>
        <w:jc w:val="center"/>
        <w:rPr>
          <w:b/>
          <w:sz w:val="26"/>
          <w:szCs w:val="26"/>
        </w:rPr>
      </w:pPr>
      <w:r w:rsidRPr="00F26B30">
        <w:rPr>
          <w:b/>
          <w:sz w:val="26"/>
          <w:szCs w:val="26"/>
        </w:rPr>
        <w:t xml:space="preserve">специальности научных работников </w:t>
      </w:r>
    </w:p>
    <w:p w:rsidR="000B2218" w:rsidRDefault="000B2218" w:rsidP="000B2218">
      <w:pPr>
        <w:jc w:val="center"/>
        <w:rPr>
          <w:b/>
          <w:sz w:val="26"/>
          <w:szCs w:val="26"/>
        </w:rPr>
      </w:pPr>
      <w:r w:rsidRPr="00F26B30">
        <w:rPr>
          <w:b/>
          <w:sz w:val="26"/>
          <w:szCs w:val="26"/>
        </w:rPr>
        <w:t xml:space="preserve">12.00.01 – Теория и история права и государства; </w:t>
      </w:r>
    </w:p>
    <w:p w:rsidR="000B2218" w:rsidRPr="000B2218" w:rsidRDefault="000B2218" w:rsidP="000B2218">
      <w:pPr>
        <w:jc w:val="center"/>
        <w:rPr>
          <w:b/>
          <w:sz w:val="26"/>
          <w:szCs w:val="26"/>
        </w:rPr>
      </w:pPr>
      <w:r w:rsidRPr="00F26B30">
        <w:rPr>
          <w:b/>
          <w:sz w:val="26"/>
          <w:szCs w:val="26"/>
        </w:rPr>
        <w:t>история учений о праве и государстве</w:t>
      </w:r>
    </w:p>
    <w:p w:rsidR="00CE75BD" w:rsidRPr="00F26B30" w:rsidRDefault="00CE75BD" w:rsidP="00CE75BD">
      <w:pPr>
        <w:spacing w:before="60" w:after="60"/>
        <w:ind w:firstLine="540"/>
        <w:jc w:val="center"/>
        <w:rPr>
          <w:b/>
          <w:spacing w:val="-4"/>
          <w:sz w:val="26"/>
          <w:szCs w:val="26"/>
        </w:rPr>
      </w:pP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 xml:space="preserve">Проблема взаимодействия права и морали в </w:t>
      </w:r>
      <w:r w:rsidR="000B2218" w:rsidRPr="000B2218">
        <w:rPr>
          <w:rFonts w:ascii="Times New Roman" w:hAnsi="Times New Roman" w:cs="Times New Roman"/>
          <w:color w:val="000000"/>
          <w:sz w:val="26"/>
          <w:szCs w:val="26"/>
        </w:rPr>
        <w:t>правоприменения</w:t>
      </w:r>
      <w:r w:rsidRPr="000B22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Законность и правопорядок: гарантии законности и взаимодействие.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Юридическая ответственность: понятие и виды.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Эффективность норм права: социальный и юридический аспекты.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Судебный прецедент как источник права: сравнительный анализ.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Соотношение внутригосударственного и международного права.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Становление института прав и свобод человека на примере Всеобщей декларации прав и свобод человека и Конституции Российской Федерации.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Проблемы понимания политической системы общества.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Понятие правового государства и его признаки.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Проблема преемственности в праве.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Проблема источников права в Российской Федерации.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Принцип разделения властей в свете системы сдержек и противовесов.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Правовая система России: тенденции и перспективы развития.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Функции российского права в механизме правового регулирования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 xml:space="preserve"> </w:t>
      </w:r>
      <w:r w:rsidRPr="000B2218">
        <w:rPr>
          <w:rFonts w:ascii="Times New Roman" w:hAnsi="Times New Roman" w:cs="Times New Roman"/>
          <w:color w:val="000000"/>
          <w:sz w:val="26"/>
          <w:szCs w:val="26"/>
        </w:rPr>
        <w:t>Проблема соотношения сущности российского государства и его функций.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Место государства в современной политической системе.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Характеристика формы российского государства на современном этапе развития.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. Проблема исторического типа российского права и государства.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 xml:space="preserve">Теория </w:t>
      </w:r>
      <w:proofErr w:type="spellStart"/>
      <w:r w:rsidRPr="000B2218">
        <w:rPr>
          <w:rFonts w:ascii="Times New Roman" w:hAnsi="Times New Roman" w:cs="Times New Roman"/>
          <w:sz w:val="26"/>
          <w:szCs w:val="26"/>
        </w:rPr>
        <w:t>пассионарности</w:t>
      </w:r>
      <w:proofErr w:type="spellEnd"/>
      <w:r w:rsidRPr="000B2218">
        <w:rPr>
          <w:rFonts w:ascii="Times New Roman" w:hAnsi="Times New Roman" w:cs="Times New Roman"/>
          <w:sz w:val="26"/>
          <w:szCs w:val="26"/>
        </w:rPr>
        <w:t xml:space="preserve"> Л. Н. Гумилева.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Общее и особенное в развитии государства и права Древнего мира.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Источники права Древнего Египта.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Возникновение и развитие централизованного государства Вавилон. Особенности государственного строя.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Законы Хаммурапи: история создания, структура изложения, основные институты и нормы.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Конфуцианство в Древнем Китае.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2218">
        <w:rPr>
          <w:rFonts w:ascii="Times New Roman" w:hAnsi="Times New Roman" w:cs="Times New Roman"/>
          <w:color w:val="000000"/>
          <w:sz w:val="26"/>
          <w:szCs w:val="26"/>
        </w:rPr>
        <w:t>Право Древнего Китая.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Особенности развития древнеиндийского права.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Государственное устройство Древней Греции.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Государственный строй Древнего Рима.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Особенности и значение римского законодательства.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Основные черты права франков по «Салической правде».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Особенности развития права средневековой Франции.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Образование и становление феодального государства в средневековой Германии. Особенности политического развития.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Источники и характерные черты германского феодального права.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 xml:space="preserve"> «Каролина»: преступления и наказания.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Особенности английского феодального права.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lastRenderedPageBreak/>
        <w:t>Правовое положение различных категорий населения средневековой Византии.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Политические перемены в ходе первых европейских революций.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Монархия периода Английской буржуазной революции и Протекторат О. Кромвеля. Общее и особенное.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2218">
        <w:rPr>
          <w:rFonts w:ascii="Times New Roman" w:hAnsi="Times New Roman" w:cs="Times New Roman"/>
          <w:sz w:val="26"/>
          <w:szCs w:val="26"/>
        </w:rPr>
        <w:t>Избирательные реформы XIX в. в Англии.</w:t>
      </w:r>
      <w:proofErr w:type="gramEnd"/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Кодексы Н. Бонапарта. Общее и особенное.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Французская колониальная империя.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О. Ф. Бисмарк и объединение Германии.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 xml:space="preserve">Развитие немецкого конституционализма в XIX </w:t>
      </w:r>
      <w:proofErr w:type="gramStart"/>
      <w:r w:rsidRPr="000B22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2218">
        <w:rPr>
          <w:rFonts w:ascii="Times New Roman" w:hAnsi="Times New Roman" w:cs="Times New Roman"/>
          <w:sz w:val="26"/>
          <w:szCs w:val="26"/>
        </w:rPr>
        <w:t>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Война английских колоний за независимость и образование США.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Гражданская война Севера и Юга и новые поправки к Конституции США.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Реформы и преобразования в Японии в 1868–1873 гг.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 xml:space="preserve">Эволюция партийной системы Англии в XX </w:t>
      </w:r>
      <w:proofErr w:type="gramStart"/>
      <w:r w:rsidRPr="000B22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2218">
        <w:rPr>
          <w:rFonts w:ascii="Times New Roman" w:hAnsi="Times New Roman" w:cs="Times New Roman"/>
          <w:sz w:val="26"/>
          <w:szCs w:val="26"/>
        </w:rPr>
        <w:t>.</w:t>
      </w:r>
    </w:p>
    <w:p w:rsidR="00CE75BD" w:rsidRPr="000B2218" w:rsidRDefault="00CE75BD" w:rsidP="000B2218">
      <w:pPr>
        <w:pStyle w:val="14pt0"/>
        <w:numPr>
          <w:ilvl w:val="0"/>
          <w:numId w:val="1"/>
        </w:numPr>
        <w:tabs>
          <w:tab w:val="num" w:pos="-270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2218">
        <w:rPr>
          <w:rFonts w:ascii="Times New Roman" w:hAnsi="Times New Roman" w:cs="Times New Roman"/>
          <w:sz w:val="26"/>
          <w:szCs w:val="26"/>
        </w:rPr>
        <w:t>Зарождение и крах итальянского фашизма.</w:t>
      </w:r>
    </w:p>
    <w:p w:rsidR="00CE75BD" w:rsidRPr="000B2218" w:rsidRDefault="00CE75BD" w:rsidP="000B2218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</w:p>
    <w:p w:rsidR="00FE03A1" w:rsidRDefault="00FE03A1"/>
    <w:sectPr w:rsidR="00FE03A1" w:rsidSect="00FE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615"/>
    <w:multiLevelType w:val="hybridMultilevel"/>
    <w:tmpl w:val="9B98A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5BD"/>
    <w:rsid w:val="000B2218"/>
    <w:rsid w:val="00CE75BD"/>
    <w:rsid w:val="00F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5BD"/>
    <w:pPr>
      <w:spacing w:before="100" w:beforeAutospacing="1" w:after="100" w:afterAutospacing="1"/>
    </w:pPr>
  </w:style>
  <w:style w:type="character" w:customStyle="1" w:styleId="14pt">
    <w:name w:val="Стиль 14 pt по центру Знак"/>
    <w:basedOn w:val="a0"/>
    <w:link w:val="14pt0"/>
    <w:locked/>
    <w:rsid w:val="00CE75BD"/>
    <w:rPr>
      <w:sz w:val="28"/>
    </w:rPr>
  </w:style>
  <w:style w:type="paragraph" w:customStyle="1" w:styleId="14pt0">
    <w:name w:val="Стиль 14 pt по центру"/>
    <w:basedOn w:val="a"/>
    <w:link w:val="14pt"/>
    <w:rsid w:val="00CE75BD"/>
    <w:pPr>
      <w:spacing w:after="24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>OmUA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2016-12-12T05:33:00Z</dcterms:created>
  <dcterms:modified xsi:type="dcterms:W3CDTF">2016-12-12T05:35:00Z</dcterms:modified>
</cp:coreProperties>
</file>